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1418"/>
        </w:tabs>
        <w:autoSpaceDE w:val="0"/>
        <w:autoSpaceDN w:val="0"/>
        <w:adjustRightInd w:val="0"/>
        <w:ind w:right="-142"/>
        <w:rPr>
          <w:rFonts w:cs="Arial"/>
          <w:szCs w:val="40"/>
        </w:rPr>
      </w:pPr>
    </w:p>
    <w:p>
      <w:pPr>
        <w:tabs>
          <w:tab w:val="left" w:pos="1418"/>
        </w:tabs>
        <w:ind w:right="-142"/>
        <w:rPr>
          <w:rFonts w:cs="Arial"/>
          <w:b/>
          <w:szCs w:val="40"/>
        </w:rPr>
      </w:pPr>
      <w:r>
        <w:rPr>
          <w:rFonts w:cs="Arial"/>
          <w:b/>
          <w:szCs w:val="40"/>
        </w:rPr>
        <w:t>Pressemitteilung</w:t>
      </w:r>
    </w:p>
    <w:p>
      <w:pPr>
        <w:tabs>
          <w:tab w:val="left" w:pos="1418"/>
        </w:tabs>
        <w:ind w:right="-142"/>
        <w:rPr>
          <w:rFonts w:cs="Arial"/>
          <w:szCs w:val="40"/>
        </w:rPr>
      </w:pPr>
    </w:p>
    <w:p>
      <w:pPr>
        <w:tabs>
          <w:tab w:val="left" w:pos="1418"/>
        </w:tabs>
        <w:ind w:right="-142"/>
        <w:rPr>
          <w:rFonts w:cs="Arial"/>
          <w:szCs w:val="40"/>
        </w:rPr>
      </w:pPr>
      <w:r>
        <w:rPr>
          <w:rFonts w:cs="Arial"/>
          <w:szCs w:val="40"/>
        </w:rPr>
        <w:t>Patienteninformationstag</w:t>
      </w:r>
    </w:p>
    <w:p>
      <w:pPr>
        <w:tabs>
          <w:tab w:val="left" w:pos="1418"/>
        </w:tabs>
        <w:ind w:right="-142"/>
        <w:rPr>
          <w:rFonts w:cs="Arial"/>
          <w:b/>
          <w:szCs w:val="40"/>
        </w:rPr>
      </w:pPr>
      <w:r>
        <w:rPr>
          <w:rFonts w:cs="Arial"/>
          <w:b/>
          <w:szCs w:val="40"/>
        </w:rPr>
        <w:t>Zurück ins Leben</w:t>
      </w:r>
    </w:p>
    <w:p>
      <w:pPr>
        <w:tabs>
          <w:tab w:val="left" w:pos="1418"/>
        </w:tabs>
        <w:ind w:right="-142"/>
        <w:rPr>
          <w:rFonts w:cs="Arial"/>
          <w:szCs w:val="40"/>
        </w:rPr>
      </w:pPr>
    </w:p>
    <w:p>
      <w:pPr>
        <w:tabs>
          <w:tab w:val="left" w:pos="1418"/>
        </w:tabs>
        <w:ind w:right="1273"/>
        <w:jc w:val="both"/>
        <w:rPr>
          <w:rFonts w:cs="Arial"/>
          <w:szCs w:val="40"/>
        </w:rPr>
      </w:pPr>
      <w:r>
        <w:rPr>
          <w:rFonts w:cs="Arial"/>
          <w:color w:val="03B8D5"/>
          <w:szCs w:val="40"/>
        </w:rPr>
        <w:t>Ort, Datum</w:t>
      </w:r>
      <w:r>
        <w:rPr>
          <w:rFonts w:cs="Arial"/>
          <w:szCs w:val="40"/>
        </w:rPr>
        <w:t xml:space="preserve">. Am </w:t>
      </w:r>
      <w:r>
        <w:rPr>
          <w:rFonts w:cs="Arial"/>
          <w:color w:val="03B8D5"/>
          <w:szCs w:val="40"/>
        </w:rPr>
        <w:t xml:space="preserve">Wochentag, Datum, um Uhrzeit </w:t>
      </w:r>
      <w:r>
        <w:rPr>
          <w:rFonts w:cs="Arial"/>
          <w:szCs w:val="40"/>
        </w:rPr>
        <w:t xml:space="preserve">erfahren Patienten und Angehörige viel Wissenswertes über die </w:t>
      </w:r>
      <w:hyperlink r:id="rId8" w:tooltip="Intensivstation" w:history="1">
        <w:r>
          <w:rPr>
            <w:rStyle w:val="Hyperlink"/>
            <w:rFonts w:cs="Arial"/>
            <w:color w:val="auto"/>
            <w:szCs w:val="40"/>
            <w:u w:val="none"/>
          </w:rPr>
          <w:t>Intensivmedizin sowie die Ausstattung und das Team auf einer Intensivstation</w:t>
        </w:r>
      </w:hyperlink>
      <w:r>
        <w:rPr>
          <w:rFonts w:cs="Arial"/>
          <w:szCs w:val="40"/>
        </w:rPr>
        <w:t xml:space="preserve">. </w:t>
      </w:r>
    </w:p>
    <w:p>
      <w:pPr>
        <w:tabs>
          <w:tab w:val="left" w:pos="1418"/>
        </w:tabs>
        <w:ind w:right="1273"/>
        <w:jc w:val="both"/>
        <w:rPr>
          <w:rFonts w:cs="Arial"/>
          <w:szCs w:val="40"/>
        </w:rPr>
      </w:pPr>
      <w:r>
        <w:rPr>
          <w:rFonts w:cs="Arial"/>
          <w:szCs w:val="40"/>
        </w:rPr>
        <w:t>In der</w:t>
      </w:r>
      <w:r>
        <w:rPr>
          <w:rFonts w:cs="Arial"/>
          <w:b/>
          <w:szCs w:val="40"/>
        </w:rPr>
        <w:t xml:space="preserve"> </w:t>
      </w:r>
      <w:r>
        <w:rPr>
          <w:rFonts w:cs="Arial"/>
          <w:color w:val="03B8D5"/>
          <w:szCs w:val="40"/>
        </w:rPr>
        <w:t>Location, Raumbezeichnung, Straße, PLZ und Ort</w:t>
      </w:r>
      <w:r>
        <w:rPr>
          <w:rFonts w:cs="Arial"/>
          <w:b/>
          <w:color w:val="03B8D5"/>
          <w:szCs w:val="40"/>
        </w:rPr>
        <w:t xml:space="preserve"> </w:t>
      </w:r>
      <w:r>
        <w:rPr>
          <w:rFonts w:cs="Arial"/>
          <w:szCs w:val="40"/>
        </w:rPr>
        <w:t>werden</w:t>
      </w:r>
      <w:r>
        <w:rPr>
          <w:rFonts w:cs="Arial"/>
          <w:b/>
          <w:szCs w:val="40"/>
        </w:rPr>
        <w:t xml:space="preserve"> </w:t>
      </w:r>
      <w:r>
        <w:rPr>
          <w:rFonts w:cs="Arial"/>
          <w:color w:val="03B8D5"/>
          <w:szCs w:val="40"/>
        </w:rPr>
        <w:t xml:space="preserve">Name1 und Name2 </w:t>
      </w:r>
      <w:r>
        <w:rPr>
          <w:rFonts w:cs="Arial"/>
          <w:szCs w:val="40"/>
        </w:rPr>
        <w:t xml:space="preserve">der </w:t>
      </w:r>
      <w:r>
        <w:rPr>
          <w:rFonts w:cs="Arial"/>
          <w:color w:val="03B8D5"/>
          <w:szCs w:val="40"/>
        </w:rPr>
        <w:t xml:space="preserve">Name Klinik </w:t>
      </w:r>
      <w:r>
        <w:rPr>
          <w:rFonts w:cs="Arial"/>
          <w:szCs w:val="40"/>
        </w:rPr>
        <w:t>die medizinischen Geräte und den Ablauf auf einer Intensivstation erklären und Fragen zur I</w:t>
      </w:r>
      <w:bookmarkStart w:id="0" w:name="_GoBack"/>
      <w:bookmarkEnd w:id="0"/>
      <w:r>
        <w:rPr>
          <w:rFonts w:cs="Arial"/>
          <w:szCs w:val="40"/>
        </w:rPr>
        <w:t xml:space="preserve">ntensivmedizin beantworten. Warum sind Anästhesisten für die Arbeit auf der Intensivstation besonders geeignet? Was sieht man auf einem Überwachungsmonitor oder was misst beispielsweise ein </w:t>
      </w:r>
      <w:proofErr w:type="spellStart"/>
      <w:r>
        <w:rPr>
          <w:rFonts w:cs="Arial"/>
          <w:bCs/>
          <w:szCs w:val="40"/>
        </w:rPr>
        <w:t>Pulsoximeter</w:t>
      </w:r>
      <w:proofErr w:type="spellEnd"/>
      <w:r>
        <w:rPr>
          <w:rFonts w:cs="Arial"/>
          <w:bCs/>
          <w:szCs w:val="40"/>
        </w:rPr>
        <w:t xml:space="preserve"> mit Lichtsensor</w:t>
      </w:r>
      <w:r>
        <w:rPr>
          <w:rFonts w:cs="Arial"/>
          <w:szCs w:val="40"/>
        </w:rPr>
        <w:t>? Tipps zum Verhalten beim Besuch eines Angehörigen runden diese Informationen ab und sollen den Besuchern die Scheu vor dem Umgang mit eventuell ungewohnten Verhaltensweisen oder dem vorübergehend veränderten Erscheinungsbild ihres Liebsten nehmen.</w:t>
      </w:r>
    </w:p>
    <w:p>
      <w:pPr>
        <w:tabs>
          <w:tab w:val="left" w:pos="1418"/>
        </w:tabs>
        <w:ind w:right="1273"/>
        <w:jc w:val="both"/>
        <w:rPr>
          <w:rFonts w:cs="Arial"/>
          <w:szCs w:val="40"/>
        </w:rPr>
      </w:pPr>
      <w:r>
        <w:rPr>
          <w:rFonts w:cs="Arial"/>
          <w:szCs w:val="40"/>
        </w:rPr>
        <w:t xml:space="preserve">Die </w:t>
      </w:r>
      <w:r>
        <w:rPr>
          <w:rFonts w:cs="Arial"/>
          <w:color w:val="03B8D5"/>
          <w:szCs w:val="40"/>
        </w:rPr>
        <w:t xml:space="preserve">Name Klinik </w:t>
      </w:r>
      <w:r>
        <w:rPr>
          <w:rFonts w:cs="Arial"/>
          <w:szCs w:val="40"/>
        </w:rPr>
        <w:t xml:space="preserve">veranstaltet diesen Informationstag gemeinsam mit dem Berufsverband Deutscher Anästhesisten e.V. (BDA) und der Deutschen Gesellschaft für Anästhesiologie und Intensivmedizin e. V. (DGAI). </w:t>
      </w:r>
    </w:p>
    <w:p>
      <w:pPr>
        <w:tabs>
          <w:tab w:val="left" w:pos="1418"/>
        </w:tabs>
        <w:ind w:right="-142"/>
        <w:rPr>
          <w:rFonts w:cs="Arial"/>
          <w:szCs w:val="40"/>
        </w:rPr>
      </w:pPr>
    </w:p>
    <w:p>
      <w:pPr>
        <w:tabs>
          <w:tab w:val="left" w:pos="1418"/>
        </w:tabs>
        <w:ind w:right="-142"/>
        <w:rPr>
          <w:rFonts w:cs="Arial"/>
          <w:b/>
          <w:szCs w:val="40"/>
        </w:rPr>
      </w:pPr>
      <w:r>
        <w:rPr>
          <w:rFonts w:cs="Arial"/>
          <w:b/>
          <w:szCs w:val="40"/>
        </w:rPr>
        <w:t>Kontakt für Rückfragen:</w:t>
      </w:r>
    </w:p>
    <w:p>
      <w:pPr>
        <w:tabs>
          <w:tab w:val="left" w:pos="1418"/>
        </w:tabs>
        <w:ind w:right="-142"/>
        <w:rPr>
          <w:rFonts w:cs="Arial"/>
          <w:color w:val="03B8D5"/>
          <w:szCs w:val="40"/>
        </w:rPr>
      </w:pPr>
      <w:r>
        <w:rPr>
          <w:rFonts w:cs="Arial"/>
          <w:color w:val="03B8D5"/>
          <w:szCs w:val="40"/>
        </w:rPr>
        <w:t>Klinik XY</w:t>
      </w:r>
      <w:r>
        <w:rPr>
          <w:rFonts w:cs="Arial"/>
          <w:color w:val="03B8D5"/>
          <w:szCs w:val="40"/>
        </w:rPr>
        <w:br/>
        <w:t>Tel: (Vorwahl) Telefonnummer / Fax: (Vorwahl) Faxnummer</w:t>
      </w:r>
      <w:r>
        <w:rPr>
          <w:rFonts w:cs="Arial"/>
          <w:color w:val="03B8D5"/>
          <w:szCs w:val="40"/>
        </w:rPr>
        <w:br/>
        <w:t>Name Pressekontakt (-Durchwahl)</w:t>
      </w:r>
      <w:r>
        <w:rPr>
          <w:rFonts w:cs="Arial"/>
          <w:color w:val="03B8D5"/>
          <w:szCs w:val="40"/>
        </w:rPr>
        <w:br/>
        <w:t>E-Mail Adresse</w:t>
      </w:r>
      <w:r>
        <w:rPr>
          <w:rFonts w:cs="Arial"/>
          <w:color w:val="03B8D5"/>
          <w:szCs w:val="40"/>
        </w:rPr>
        <w:br/>
        <w:t>www.Klinik.de</w:t>
      </w:r>
    </w:p>
    <w:p>
      <w:pPr>
        <w:tabs>
          <w:tab w:val="left" w:pos="1418"/>
        </w:tabs>
        <w:ind w:right="-142"/>
      </w:pPr>
    </w:p>
    <w:p>
      <w:pPr>
        <w:tabs>
          <w:tab w:val="left" w:pos="1418"/>
        </w:tabs>
        <w:ind w:right="-142"/>
        <w:rPr>
          <w:color w:val="B2CF61"/>
        </w:rPr>
      </w:pPr>
      <w:r>
        <w:rPr>
          <w:color w:val="B2CF61"/>
        </w:rPr>
        <w:t>www. zurueck-ins-leben.de</w:t>
      </w:r>
      <w:r>
        <w:rPr>
          <w:color w:val="B2CF61"/>
        </w:rPr>
        <w:tab/>
      </w:r>
    </w:p>
    <w:sectPr>
      <w:headerReference w:type="default" r:id="rId9"/>
      <w:footerReference w:type="default" r:id="rId10"/>
      <w:pgSz w:w="11906" w:h="16838"/>
      <w:pgMar w:top="1134" w:right="851" w:bottom="79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StandardWeb"/>
      <w:shd w:val="clear" w:color="auto" w:fill="FFFFFF"/>
      <w:spacing w:before="0" w:beforeAutospacing="0" w:after="240" w:afterAutospacing="0"/>
      <w:rPr>
        <w:color w:val="8496B0" w:themeColor="text2" w:themeTint="99"/>
        <w:spacing w:val="60"/>
      </w:rPr>
    </w:pPr>
    <w:r>
      <w:rPr>
        <w:noProof/>
        <w:color w:val="8496B0" w:themeColor="text2" w:themeTint="99"/>
        <w:spacing w:val="60"/>
      </w:rPr>
      <mc:AlternateContent>
        <mc:Choice Requires="wps">
          <w:drawing>
            <wp:anchor distT="0" distB="0" distL="114300" distR="114300" simplePos="0" relativeHeight="251669504" behindDoc="0" locked="0" layoutInCell="1" allowOverlap="1">
              <wp:simplePos x="0" y="0"/>
              <wp:positionH relativeFrom="column">
                <wp:posOffset>-599761</wp:posOffset>
              </wp:positionH>
              <wp:positionV relativeFrom="paragraph">
                <wp:posOffset>174922</wp:posOffset>
              </wp:positionV>
              <wp:extent cx="7600068" cy="0"/>
              <wp:effectExtent l="0" t="95250" r="58420" b="114300"/>
              <wp:wrapNone/>
              <wp:docPr id="3" name="Gerader Verbinder 3"/>
              <wp:cNvGraphicFramePr/>
              <a:graphic xmlns:a="http://schemas.openxmlformats.org/drawingml/2006/main">
                <a:graphicData uri="http://schemas.microsoft.com/office/word/2010/wordprocessingShape">
                  <wps:wsp>
                    <wps:cNvCnPr/>
                    <wps:spPr>
                      <a:xfrm>
                        <a:off x="0" y="0"/>
                        <a:ext cx="7600068" cy="0"/>
                      </a:xfrm>
                      <a:prstGeom prst="line">
                        <a:avLst/>
                      </a:prstGeom>
                      <a:noFill/>
                      <a:ln w="200025" cap="flat" cmpd="sng" algn="ctr">
                        <a:solidFill>
                          <a:srgbClr val="B2CF61"/>
                        </a:solidFill>
                        <a:prstDash val="solid"/>
                        <a:miter lim="800000"/>
                      </a:ln>
                      <a:effectLst/>
                    </wps:spPr>
                    <wps:bodyPr/>
                  </wps:wsp>
                </a:graphicData>
              </a:graphic>
              <wp14:sizeRelH relativeFrom="margin">
                <wp14:pctWidth>0</wp14:pctWidth>
              </wp14:sizeRelH>
            </wp:anchor>
          </w:drawing>
        </mc:Choice>
        <mc:Fallback>
          <w:pict>
            <v:line id="Gerader Verbinder 3"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7.25pt,13.75pt" to="551.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" strokecolor="#b2cf61" strokeweight="15.75pt">
              <v:stroke joinstyle="miter"/>
            </v:line>
          </w:pict>
        </mc:Fallback>
      </mc:AlternateContent>
    </w:r>
  </w:p>
  <w:p>
    <w:pPr>
      <w:pStyle w:val="StandardWeb"/>
      <w:shd w:val="clear" w:color="auto" w:fill="FFFFFF"/>
      <w:spacing w:before="0" w:beforeAutospacing="0" w:after="240" w:afterAutospacing="0"/>
      <w:rPr>
        <w:color w:val="222A35" w:themeColor="text2" w:themeShade="80"/>
      </w:rPr>
    </w:pPr>
    <w:r>
      <w:rPr>
        <w:noProof/>
        <w:color w:val="8496B0" w:themeColor="text2" w:themeTint="99"/>
        <w:spacing w:val="60"/>
      </w:rPr>
      <w:drawing>
        <wp:anchor distT="0" distB="0" distL="114300" distR="114300" simplePos="0" relativeHeight="251666432" behindDoc="0" locked="0" layoutInCell="1" allowOverlap="1">
          <wp:simplePos x="0" y="0"/>
          <wp:positionH relativeFrom="column">
            <wp:posOffset>2974340</wp:posOffset>
          </wp:positionH>
          <wp:positionV relativeFrom="paragraph">
            <wp:posOffset>179705</wp:posOffset>
          </wp:positionV>
          <wp:extent cx="1533525" cy="279400"/>
          <wp:effectExtent l="0" t="0" r="9525" b="635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BDA_s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3525" cy="279400"/>
                  </a:xfrm>
                  <a:prstGeom prst="rect">
                    <a:avLst/>
                  </a:prstGeom>
                </pic:spPr>
              </pic:pic>
            </a:graphicData>
          </a:graphic>
        </wp:anchor>
      </w:drawing>
    </w:r>
    <w:r>
      <w:rPr>
        <w:noProof/>
        <w:color w:val="8496B0" w:themeColor="text2" w:themeTint="99"/>
        <w:spacing w:val="60"/>
      </w:rPr>
      <w:drawing>
        <wp:anchor distT="0" distB="0" distL="114300" distR="114300" simplePos="0" relativeHeight="251667456" behindDoc="0" locked="0" layoutInCell="1" allowOverlap="1">
          <wp:simplePos x="0" y="0"/>
          <wp:positionH relativeFrom="column">
            <wp:posOffset>4946015</wp:posOffset>
          </wp:positionH>
          <wp:positionV relativeFrom="paragraph">
            <wp:posOffset>86995</wp:posOffset>
          </wp:positionV>
          <wp:extent cx="1533525" cy="436880"/>
          <wp:effectExtent l="0" t="0" r="9525" b="127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DGAI_s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33525" cy="436880"/>
                  </a:xfrm>
                  <a:prstGeom prst="rect">
                    <a:avLst/>
                  </a:prstGeom>
                </pic:spPr>
              </pic:pic>
            </a:graphicData>
          </a:graphic>
        </wp:anchor>
      </w:drawing>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r>
    <w:r>
      <w:rPr>
        <w:color w:val="8496B0" w:themeColor="text2" w:themeTint="99"/>
        <w:spacing w:val="6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Kopfzeile"/>
      <w:jc w:val="right"/>
      <w:rPr>
        <w:color w:val="FFFFFF" w:themeColor="background1"/>
        <w14:textFill>
          <w14:noFill/>
        </w14:textFill>
      </w:rPr>
    </w:pPr>
    <w:r>
      <w:rPr>
        <w:noProof/>
        <w:lang w:eastAsia="de-DE"/>
      </w:rPr>
      <w:drawing>
        <wp:anchor distT="0" distB="0" distL="114300" distR="114300" simplePos="0" relativeHeight="251661312" behindDoc="0" locked="0" layoutInCell="1" allowOverlap="1">
          <wp:simplePos x="0" y="0"/>
          <wp:positionH relativeFrom="column">
            <wp:posOffset>-302260</wp:posOffset>
          </wp:positionH>
          <wp:positionV relativeFrom="paragraph">
            <wp:posOffset>-126365</wp:posOffset>
          </wp:positionV>
          <wp:extent cx="1638300" cy="1335420"/>
          <wp:effectExtent l="0" t="0" r="0" b="0"/>
          <wp:wrapNone/>
          <wp:docPr id="1" name="Grafik 1" descr="Z:\Schnabel\Zurück ins Leben\Logo\Logo Zurück ins L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chnabel\Zurück ins Leben\Logo\Logo Zurück ins Lebe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1335420"/>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pStyle w:val="Kopfzeile"/>
      <w:jc w:val="right"/>
    </w:pPr>
    <w:r>
      <w:rPr>
        <w:noProof/>
        <w:lang w:eastAsia="de-DE"/>
      </w:rPr>
      <mc:AlternateContent>
        <mc:Choice Requires="wps">
          <w:drawing>
            <wp:anchor distT="0" distB="0" distL="114300" distR="114300" simplePos="0" relativeHeight="251663360" behindDoc="0" locked="0" layoutInCell="1" allowOverlap="1">
              <wp:simplePos x="0" y="0"/>
              <wp:positionH relativeFrom="column">
                <wp:posOffset>3755390</wp:posOffset>
              </wp:positionH>
              <wp:positionV relativeFrom="paragraph">
                <wp:posOffset>79375</wp:posOffset>
              </wp:positionV>
              <wp:extent cx="2615565" cy="952500"/>
              <wp:effectExtent l="0" t="0" r="13335" b="19050"/>
              <wp:wrapTight wrapText="bothSides">
                <wp:wrapPolygon edited="0">
                  <wp:start x="0" y="0"/>
                  <wp:lineTo x="0" y="21600"/>
                  <wp:lineTo x="21553" y="21600"/>
                  <wp:lineTo x="21553" y="0"/>
                  <wp:lineTo x="0" y="0"/>
                </wp:wrapPolygon>
              </wp:wrapTight>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5565" cy="952500"/>
                      </a:xfrm>
                      <a:prstGeom prst="rect">
                        <a:avLst/>
                      </a:prstGeom>
                      <a:solidFill>
                        <a:srgbClr val="FFFFFF"/>
                      </a:solidFill>
                      <a:ln w="9525">
                        <a:solidFill>
                          <a:srgbClr val="000000"/>
                        </a:solidFill>
                        <a:miter lim="800000"/>
                        <a:headEnd/>
                        <a:tailEnd/>
                      </a:ln>
                    </wps:spPr>
                    <wps:txbx>
                      <w:txbxContent>
                        <w:p>
                          <w:pPr>
                            <w:jc w:val="center"/>
                            <w:rPr>
                              <w:sz w:val="28"/>
                            </w:rPr>
                          </w:pPr>
                          <w:r>
                            <w:rPr>
                              <w:sz w:val="28"/>
                            </w:rPr>
                            <w:t>Platzhalter für Ihr Klinik-Logo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hteck 4" o:spid="_x0000_s1026" style="position:absolute;left:0;text-align:left;margin-left:295.7pt;margin-top:6.25pt;width:205.95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">
              <v:textbox>
                <w:txbxContent>
                  <w:p>
                    <w:pPr>
                      <w:jc w:val="center"/>
                      <w:rPr>
                        <w:sz w:val="28"/>
                      </w:rPr>
                    </w:pPr>
                    <w:r>
                      <w:rPr>
                        <w:sz w:val="28"/>
                      </w:rPr>
                      <w:t>Platzhalter für Ihr Klinik-Logo</w:t>
                    </w:r>
                  </w:p>
                </w:txbxContent>
              </v:textbox>
              <w10:wrap type="tight"/>
            </v:rect>
          </w:pict>
        </mc:Fallback>
      </mc:AlternateContent>
    </w:r>
  </w:p>
  <w:p>
    <w:pPr>
      <w:pStyle w:val="Kopfzeile"/>
      <w:jc w:val="right"/>
    </w:pPr>
  </w:p>
  <w:p>
    <w:pPr>
      <w:pStyle w:val="Kopfzeile"/>
    </w:pPr>
  </w:p>
  <w:p>
    <w:pPr>
      <w:pStyle w:val="Kopfzeile"/>
    </w:pPr>
  </w:p>
  <w:p>
    <w:pPr>
      <w:pStyle w:val="Kopfzeile"/>
    </w:pPr>
  </w:p>
  <w:p>
    <w:pPr>
      <w:pStyle w:val="Kopfzeile"/>
    </w:pPr>
  </w:p>
  <w:p>
    <w:pPr>
      <w:pStyle w:val="Kopfzeile"/>
      <w:jc w:val="center"/>
      <w:rPr>
        <w:color w:val="FFFFFF" w:themeColor="background1"/>
        <w14:textFill>
          <w14:noFill/>
        </w14:textFill>
      </w:rPr>
    </w:pPr>
    <w:r>
      <w:rPr>
        <w:noProof/>
        <w:color w:val="FFFFFF" w:themeColor="background1"/>
        <w:lang w:eastAsia="de-DE"/>
      </w:rPr>
      <mc:AlternateContent>
        <mc:Choice Requires="wps">
          <w:drawing>
            <wp:anchor distT="0" distB="0" distL="114300" distR="114300" simplePos="0" relativeHeight="251662336" behindDoc="0" locked="0" layoutInCell="1" allowOverlap="1">
              <wp:simplePos x="0" y="0"/>
              <wp:positionH relativeFrom="column">
                <wp:posOffset>-597535</wp:posOffset>
              </wp:positionH>
              <wp:positionV relativeFrom="paragraph">
                <wp:posOffset>266065</wp:posOffset>
              </wp:positionV>
              <wp:extent cx="7667625" cy="0"/>
              <wp:effectExtent l="0" t="0" r="28575" b="19050"/>
              <wp:wrapNone/>
              <wp:docPr id="2" name="Gerader Verbinder 2"/>
              <wp:cNvGraphicFramePr/>
              <a:graphic xmlns:a="http://schemas.openxmlformats.org/drawingml/2006/main">
                <a:graphicData uri="http://schemas.microsoft.com/office/word/2010/wordprocessingShape">
                  <wps:wsp>
                    <wps:cNvCnPr/>
                    <wps:spPr>
                      <a:xfrm>
                        <a:off x="0" y="0"/>
                        <a:ext cx="7667625" cy="0"/>
                      </a:xfrm>
                      <a:prstGeom prst="line">
                        <a:avLst/>
                      </a:prstGeom>
                      <a:ln w="19050">
                        <a:solidFill>
                          <a:srgbClr val="B2CF6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r Verbinde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05pt,20.95pt" to="556.7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" strokecolor="#b2cf61"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CC1011"/>
    <w:multiLevelType w:val="hybridMultilevel"/>
    <w:tmpl w:val="335CA58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1F92588"/>
    <w:multiLevelType w:val="hybridMultilevel"/>
    <w:tmpl w:val="FB20A1F0"/>
    <w:lvl w:ilvl="0" w:tplc="3A902B00">
      <w:numFmt w:val="bullet"/>
      <w:lvlText w:val="-"/>
      <w:lvlJc w:val="left"/>
      <w:pPr>
        <w:ind w:left="2490" w:hanging="360"/>
      </w:pPr>
      <w:rPr>
        <w:rFonts w:ascii="Arial" w:eastAsiaTheme="minorHAnsi" w:hAnsi="Arial" w:cs="Arial" w:hint="default"/>
        <w:sz w:val="22"/>
      </w:rPr>
    </w:lvl>
    <w:lvl w:ilvl="1" w:tplc="04070003" w:tentative="1">
      <w:start w:val="1"/>
      <w:numFmt w:val="bullet"/>
      <w:lvlText w:val="o"/>
      <w:lvlJc w:val="left"/>
      <w:pPr>
        <w:ind w:left="3210" w:hanging="360"/>
      </w:pPr>
      <w:rPr>
        <w:rFonts w:ascii="Courier New" w:hAnsi="Courier New" w:cs="Courier New" w:hint="default"/>
      </w:rPr>
    </w:lvl>
    <w:lvl w:ilvl="2" w:tplc="04070005" w:tentative="1">
      <w:start w:val="1"/>
      <w:numFmt w:val="bullet"/>
      <w:lvlText w:val=""/>
      <w:lvlJc w:val="left"/>
      <w:pPr>
        <w:ind w:left="3930" w:hanging="360"/>
      </w:pPr>
      <w:rPr>
        <w:rFonts w:ascii="Wingdings" w:hAnsi="Wingdings" w:hint="default"/>
      </w:rPr>
    </w:lvl>
    <w:lvl w:ilvl="3" w:tplc="04070001" w:tentative="1">
      <w:start w:val="1"/>
      <w:numFmt w:val="bullet"/>
      <w:lvlText w:val=""/>
      <w:lvlJc w:val="left"/>
      <w:pPr>
        <w:ind w:left="4650" w:hanging="360"/>
      </w:pPr>
      <w:rPr>
        <w:rFonts w:ascii="Symbol" w:hAnsi="Symbol" w:hint="default"/>
      </w:rPr>
    </w:lvl>
    <w:lvl w:ilvl="4" w:tplc="04070003" w:tentative="1">
      <w:start w:val="1"/>
      <w:numFmt w:val="bullet"/>
      <w:lvlText w:val="o"/>
      <w:lvlJc w:val="left"/>
      <w:pPr>
        <w:ind w:left="5370" w:hanging="360"/>
      </w:pPr>
      <w:rPr>
        <w:rFonts w:ascii="Courier New" w:hAnsi="Courier New" w:cs="Courier New" w:hint="default"/>
      </w:rPr>
    </w:lvl>
    <w:lvl w:ilvl="5" w:tplc="04070005" w:tentative="1">
      <w:start w:val="1"/>
      <w:numFmt w:val="bullet"/>
      <w:lvlText w:val=""/>
      <w:lvlJc w:val="left"/>
      <w:pPr>
        <w:ind w:left="6090" w:hanging="360"/>
      </w:pPr>
      <w:rPr>
        <w:rFonts w:ascii="Wingdings" w:hAnsi="Wingdings" w:hint="default"/>
      </w:rPr>
    </w:lvl>
    <w:lvl w:ilvl="6" w:tplc="04070001" w:tentative="1">
      <w:start w:val="1"/>
      <w:numFmt w:val="bullet"/>
      <w:lvlText w:val=""/>
      <w:lvlJc w:val="left"/>
      <w:pPr>
        <w:ind w:left="6810" w:hanging="360"/>
      </w:pPr>
      <w:rPr>
        <w:rFonts w:ascii="Symbol" w:hAnsi="Symbol" w:hint="default"/>
      </w:rPr>
    </w:lvl>
    <w:lvl w:ilvl="7" w:tplc="04070003" w:tentative="1">
      <w:start w:val="1"/>
      <w:numFmt w:val="bullet"/>
      <w:lvlText w:val="o"/>
      <w:lvlJc w:val="left"/>
      <w:pPr>
        <w:ind w:left="7530" w:hanging="360"/>
      </w:pPr>
      <w:rPr>
        <w:rFonts w:ascii="Courier New" w:hAnsi="Courier New" w:cs="Courier New" w:hint="default"/>
      </w:rPr>
    </w:lvl>
    <w:lvl w:ilvl="8" w:tplc="04070005" w:tentative="1">
      <w:start w:val="1"/>
      <w:numFmt w:val="bullet"/>
      <w:lvlText w:val=""/>
      <w:lvlJc w:val="left"/>
      <w:pPr>
        <w:ind w:left="825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641565-D6C8-4289-B423-C9F68FE6C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u w:val="single"/>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Cs w:val="24"/>
      <w:lang w:eastAsia="de-DE"/>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urueck-ins-leben.visionet-world.de/intensivstat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Eigene%20Dokumente\zur&#252;ck%20ins%20Leben\zur&#252;ck%20ins%20Leb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B94D1-0203-46F1-B76A-5475AA6F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zurück ins Leben.dotx</Template>
  <TotalTime>0</TotalTime>
  <Pages>1</Pages>
  <Words>189</Words>
  <Characters>1196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Feyh-Oeder</dc:creator>
  <cp:keywords/>
  <dc:description/>
  <cp:lastModifiedBy>Feyh-Oeder</cp:lastModifiedBy>
  <cp:revision>6</cp:revision>
  <cp:lastPrinted>2017-02-07T11:10:00Z</cp:lastPrinted>
  <dcterms:created xsi:type="dcterms:W3CDTF">2017-02-07T11:08:00Z</dcterms:created>
  <dcterms:modified xsi:type="dcterms:W3CDTF">2017-02-07T11:15:00Z</dcterms:modified>
</cp:coreProperties>
</file>